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theme/theme1.xml" ContentType="application/vnd.openxmlformats-officedocument.theme+xml"/>
  <Override PartName="/word/media/image1.wmf" ContentType="image/x-wmf"/>
  <Override PartName="/word/media/image2.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rPr/>
      </w:pPr>
      <w:bookmarkStart w:id="0" w:name="_Toc45237004"/>
      <w:r>
        <w:rPr/>
        <w:t>Οδηγίες Μορφοποίησης Εργασιών</w:t>
      </w:r>
      <w:bookmarkEnd w:id="0"/>
      <w:r>
        <w:rPr/>
        <w:t xml:space="preserve"> </w:t>
      </w:r>
    </w:p>
    <w:p>
      <w:pPr>
        <w:pStyle w:val="2"/>
        <w:rPr>
          <w:vertAlign w:val="superscript"/>
        </w:rPr>
      </w:pPr>
      <w:r>
        <w:rPr/>
      </w:r>
    </w:p>
    <w:p>
      <w:pPr>
        <w:pStyle w:val="Style18"/>
        <w:rPr>
          <w:i/>
          <w:i/>
          <w:iCs/>
        </w:rPr>
      </w:pPr>
      <w:r>
        <w:rPr/>
        <w:t>ΠΕΡΙΛΗΨΗ</w:t>
      </w:r>
    </w:p>
    <w:p>
      <w:pPr>
        <w:pStyle w:val="Normal"/>
        <w:rPr>
          <w:i/>
          <w:i/>
          <w:iCs/>
        </w:rPr>
      </w:pPr>
      <w:r>
        <w:rPr>
          <w:i/>
          <w:iCs/>
        </w:rPr>
        <w:t xml:space="preserve">Το κείμενο αυτό παρέχει τις οδηγίες μορφοποίησης των εργασιών που υποβάλλονται για δημοσίευση στο ηλεκτρονικό περιοδικό. </w:t>
      </w:r>
    </w:p>
    <w:p>
      <w:pPr>
        <w:pStyle w:val="Normal"/>
        <w:rPr/>
      </w:pPr>
      <w:r>
        <w:rPr>
          <w:i/>
          <w:iCs/>
        </w:rPr>
        <w:t xml:space="preserve">Οι εργασίες που θα γίνουν αποδεκτές θα πρέπει να περιλαμβάνουν μία περίληψη 100 - 150 λέξεων, που θα συνοδεύεται από μία λίστα με </w:t>
      </w:r>
      <w:r>
        <w:rPr>
          <w:b/>
          <w:i/>
          <w:iCs/>
        </w:rPr>
        <w:t>πέντε, το πολύ,</w:t>
      </w:r>
      <w:r>
        <w:rPr>
          <w:i/>
          <w:iCs/>
        </w:rPr>
        <w:t xml:space="preserve"> λέξεις κλειδιά. Το κείμενο της περίληψης θα είναι και στα αγγλικά και πρέπει να έχει μέγεθος χαρακτήρων 12, γραμματοσειρά </w:t>
      </w:r>
      <w:r>
        <w:rPr>
          <w:i/>
          <w:iCs/>
          <w:lang w:val="en-US"/>
        </w:rPr>
        <w:t>Times</w:t>
      </w:r>
      <w:r>
        <w:rPr>
          <w:i/>
          <w:iCs/>
        </w:rPr>
        <w:t xml:space="preserve"> </w:t>
      </w:r>
      <w:r>
        <w:rPr>
          <w:i/>
          <w:iCs/>
          <w:lang w:val="fr-FR"/>
        </w:rPr>
        <w:t>New</w:t>
      </w:r>
      <w:r>
        <w:rPr>
          <w:i/>
          <w:iCs/>
        </w:rPr>
        <w:t xml:space="preserve"> </w:t>
      </w:r>
      <w:r>
        <w:rPr>
          <w:i/>
          <w:iCs/>
          <w:lang w:val="fr-FR"/>
        </w:rPr>
        <w:t>Roman</w:t>
      </w:r>
      <w:r>
        <w:rPr>
          <w:i/>
          <w:iCs/>
        </w:rPr>
        <w:t xml:space="preserve">, πλάγια γραφή. Η φράση «ΛΕΞΕΙΣ ΚΛΕΙΔΙΑ:» θα αναγράφεται με μέγεθος χαρακτήρων 12, γραμματοσειρά </w:t>
      </w:r>
      <w:r>
        <w:rPr>
          <w:i/>
          <w:iCs/>
          <w:lang w:val="en-US"/>
        </w:rPr>
        <w:t>Times</w:t>
      </w:r>
      <w:r>
        <w:rPr>
          <w:i/>
          <w:iCs/>
        </w:rPr>
        <w:t xml:space="preserve"> </w:t>
      </w:r>
      <w:r>
        <w:rPr>
          <w:i/>
          <w:iCs/>
          <w:lang w:val="fr-FR"/>
        </w:rPr>
        <w:t>New</w:t>
      </w:r>
      <w:r>
        <w:rPr>
          <w:i/>
          <w:iCs/>
        </w:rPr>
        <w:t xml:space="preserve"> </w:t>
      </w:r>
      <w:r>
        <w:rPr>
          <w:i/>
          <w:iCs/>
          <w:lang w:val="fr-FR"/>
        </w:rPr>
        <w:t>Roman</w:t>
      </w:r>
      <w:r>
        <w:rPr>
          <w:i/>
          <w:iCs/>
        </w:rPr>
        <w:t>, κεφαλαία, Β</w:t>
      </w:r>
      <w:r>
        <w:rPr>
          <w:i/>
          <w:iCs/>
          <w:lang w:val="en-US"/>
        </w:rPr>
        <w:t>old</w:t>
      </w:r>
      <w:r>
        <w:rPr>
          <w:i/>
          <w:iCs/>
        </w:rPr>
        <w:t xml:space="preserve"> και διάστημα πριν 12 στιγμών, ενώ οι λέξεις κλειδιά που ακολουθούν θα πρέπει να εμφανίζονται στην ίδια γραμμή (μέγεθος χαρακτήρων 12, γραμματοσειρά </w:t>
      </w:r>
      <w:r>
        <w:rPr>
          <w:i/>
          <w:iCs/>
          <w:lang w:val="en-US"/>
        </w:rPr>
        <w:t>Times</w:t>
      </w:r>
      <w:r>
        <w:rPr>
          <w:i/>
          <w:iCs/>
        </w:rPr>
        <w:t xml:space="preserve"> </w:t>
      </w:r>
      <w:r>
        <w:rPr>
          <w:i/>
          <w:iCs/>
          <w:lang w:val="fr-FR"/>
        </w:rPr>
        <w:t>New</w:t>
      </w:r>
      <w:r>
        <w:rPr>
          <w:i/>
          <w:iCs/>
        </w:rPr>
        <w:t xml:space="preserve"> </w:t>
      </w:r>
      <w:r>
        <w:rPr>
          <w:i/>
          <w:iCs/>
          <w:lang w:val="fr-FR"/>
        </w:rPr>
        <w:t>Roman</w:t>
      </w:r>
      <w:r>
        <w:rPr>
          <w:i/>
          <w:iCs/>
        </w:rPr>
        <w:t>, πεζά, πλάγια γραφή).</w:t>
      </w:r>
    </w:p>
    <w:p>
      <w:pPr>
        <w:pStyle w:val="Normal"/>
        <w:spacing w:before="240" w:after="0"/>
        <w:ind w:right="-9" w:hanging="0"/>
        <w:rPr>
          <w:i/>
          <w:i/>
          <w:iCs/>
        </w:rPr>
      </w:pPr>
      <w:r>
        <w:rPr>
          <w:b/>
          <w:bCs/>
        </w:rPr>
        <w:t xml:space="preserve">ΛΕΞΕΙΣ ΚΛΕΙΔΙΑ: </w:t>
      </w:r>
      <w:r>
        <w:rPr>
          <w:i/>
          <w:iCs/>
        </w:rPr>
        <w:t>Φόρμα υποβολής, βιβλιογραφικές αναφορές, περιοδικό</w:t>
      </w:r>
    </w:p>
    <w:p>
      <w:pPr>
        <w:pStyle w:val="Style18"/>
        <w:rPr/>
      </w:pPr>
      <w:r>
        <w:rPr/>
        <w:t xml:space="preserve">ΕΙΣΑΓΩΓΗ </w:t>
      </w:r>
    </w:p>
    <w:p>
      <w:pPr>
        <w:pStyle w:val="Normal"/>
        <w:rPr/>
      </w:pPr>
      <w:r>
        <w:rPr/>
        <w:t xml:space="preserve">Παρακαλούνται οι συγγραφείς να ακολουθήσουν πιστά τις οδηγίες μορφοποίησης των άρθρων. Το αρχείο αυτό μπορεί να χρησιμοποιηθεί ως υπόδειγμα προκειμένου να διευκολυνθεί σημαντικά το έργο των συγγραφέων. </w:t>
      </w:r>
    </w:p>
    <w:p>
      <w:pPr>
        <w:pStyle w:val="Normal"/>
        <w:rPr/>
      </w:pPr>
      <w:r>
        <w:rPr/>
        <w:t xml:space="preserve">Το αρχείο που θα υποβληθεί θα πρέπει να έχει τη μορφή .doc (επεξεργαστής κειμένου Microsoft Word 2003 ή μεταγενέστερο). Σε όλο το κείμενο, χρησιμοποιούμενη γραμματοσειρά είναι η </w:t>
      </w:r>
      <w:r>
        <w:rPr>
          <w:lang w:val="en-US"/>
        </w:rPr>
        <w:t>Times</w:t>
      </w:r>
      <w:r>
        <w:rPr/>
        <w:t xml:space="preserve"> </w:t>
      </w:r>
      <w:r>
        <w:rPr>
          <w:lang w:val="en-US"/>
        </w:rPr>
        <w:t>New</w:t>
      </w:r>
      <w:r>
        <w:rPr/>
        <w:t xml:space="preserve"> </w:t>
      </w:r>
      <w:r>
        <w:rPr>
          <w:lang w:val="en-US"/>
        </w:rPr>
        <w:t>Roman</w:t>
      </w:r>
      <w:r>
        <w:rPr/>
        <w:t>. Το μέγεθος της γραμματοσειράς του τίτλου είναι 16 στιγμές, έντονη γραφή, κεντραρισμένη με διάστημα μετά 18 στ. Ακολουθούν τα ονόματα των συγγραφέων με γραμματοσειρά 14 στιγμές, έντονα, κεντραρισμένα με διάστημα μετά 12 στιγμές. Ακολουθούν η ιδιότητα και το εκπαιδευτικό ίδρυμα ή χώρος εργασίας και στην επόμενη γραμμή το e-mail κάθε συγγραφέα (διαδοχικά για όλους τους συγγραφείς) με 12 στιγμές κανονικά, κεντραρισμένα. Αμέσως μετά ακολουθεί στοιχισμένη αριστερά η λέξη «ΠΕΡΙΛΗΨΗ» μεγέθους 12 στιγμών, κεφαλαία και έντονα (Βο</w:t>
      </w:r>
      <w:r>
        <w:rPr>
          <w:lang w:val="en-US"/>
        </w:rPr>
        <w:t>ld</w:t>
      </w:r>
      <w:r>
        <w:rPr/>
        <w:t xml:space="preserve">) με διάστημα πριν 12 στιγμών. Το κείμενο της περίληψης θα πρέπει να είναι γραμμένο με χαρακτήρες μεγέθους 12 στιγμών και πλάγια γραφή. Στη συνέχεια ακολουθεί στοιχισμένη αριστερά η φράση «ΛΕΞΕΙΣ ΚΛΕΙΔΙΑ:» με γραμματοσειρά 12 στιγμές, κεφαλαία και έντονη γραφή με διάστημα πριν 12 στιγμών. Την φράση «ΛΕΞΕΙΣ ΚΛΕΙΔΙΑ:» ακολουθούν </w:t>
      </w:r>
      <w:r>
        <w:rPr>
          <w:b/>
        </w:rPr>
        <w:t>πέντε</w:t>
      </w:r>
      <w:r>
        <w:rPr/>
        <w:t xml:space="preserve"> λέξεις κλειδιά, με χαρακτήρες μεγέθους 12 στιγμές, πεζά και πλάγια γραφή διαχωρισμένες με κόμμα, όπως φαίνεται πιο πάνω. </w:t>
      </w:r>
      <w:r>
        <w:rPr>
          <w:b/>
        </w:rPr>
        <w:t>Πουθενά στο κείμενο δεν θα πρέπει να υπάρχουν κενές γραμμές.</w:t>
      </w:r>
    </w:p>
    <w:p>
      <w:pPr>
        <w:pStyle w:val="Style18"/>
        <w:rPr/>
      </w:pPr>
      <w:r>
        <w:rPr/>
        <w:t>ΠΑΡΑΤΗΡΗΣΕΙΣ ΓΙΑ ΤΙΣ ΕΡΓΑΣΙΕΣ</w:t>
      </w:r>
    </w:p>
    <w:p>
      <w:pPr>
        <w:pStyle w:val="Normal"/>
        <w:rPr/>
      </w:pPr>
      <w:r>
        <w:rPr/>
        <w:t xml:space="preserve"> </w:t>
      </w:r>
      <w:r>
        <w:rPr/>
        <w:t xml:space="preserve">Όλες οι εργασίες που θα υποβληθούν θα πρέπει να συνοδεύονται από το </w:t>
      </w:r>
      <w:r>
        <w:rPr>
          <w:b/>
        </w:rPr>
        <w:t>συνοδευτικό δελτίο στοιχείων συγγραφέων</w:t>
      </w:r>
      <w:r>
        <w:rPr/>
        <w:t>, ώστε να διευκολύνεται η διαδικασία κατηγοριοποίησης της θεματολογίας του άρθρου καθώς και η διαδικασία της κρίσης. Παρακαλούνται οι συγγραφείς να χρησιμοποιήσουν και να συμπληρώσουν την αντίστοιχη φόρμα, που περιλαμβάνει τα εξής:</w:t>
      </w:r>
    </w:p>
    <w:p>
      <w:pPr>
        <w:pStyle w:val="ListParagraph"/>
        <w:numPr>
          <w:ilvl w:val="0"/>
          <w:numId w:val="1"/>
        </w:numPr>
        <w:ind w:left="794" w:hanging="340"/>
        <w:rPr/>
      </w:pPr>
      <w:r>
        <w:rPr/>
        <w:t>Τον τίτλο της εργασίας</w:t>
      </w:r>
    </w:p>
    <w:p>
      <w:pPr>
        <w:pStyle w:val="ListParagraph"/>
        <w:numPr>
          <w:ilvl w:val="0"/>
          <w:numId w:val="1"/>
        </w:numPr>
        <w:ind w:left="794" w:hanging="340"/>
        <w:rPr/>
      </w:pPr>
      <w:r>
        <w:rPr/>
        <w:t>Το όνομα του/των συγγραφέα/ων</w:t>
      </w:r>
    </w:p>
    <w:p>
      <w:pPr>
        <w:pStyle w:val="ListParagraph"/>
        <w:numPr>
          <w:ilvl w:val="0"/>
          <w:numId w:val="1"/>
        </w:numPr>
        <w:ind w:left="794" w:hanging="340"/>
        <w:rPr/>
      </w:pPr>
      <w:r>
        <w:rPr/>
        <w:t>Την ταχυδρομική και την ηλεκτρονική διεύθυνση του/των συγγραφέα/ων</w:t>
      </w:r>
    </w:p>
    <w:p>
      <w:pPr>
        <w:pStyle w:val="ListParagraph"/>
        <w:numPr>
          <w:ilvl w:val="0"/>
          <w:numId w:val="1"/>
        </w:numPr>
        <w:ind w:left="794" w:hanging="340"/>
        <w:rPr/>
      </w:pPr>
      <w:r>
        <w:rPr/>
        <w:t>Τηλέφωνο επικοινωνίας</w:t>
      </w:r>
    </w:p>
    <w:p>
      <w:pPr>
        <w:pStyle w:val="ListParagraph"/>
        <w:numPr>
          <w:ilvl w:val="0"/>
          <w:numId w:val="1"/>
        </w:numPr>
        <w:ind w:left="794" w:hanging="340"/>
        <w:rPr/>
      </w:pPr>
      <w:r>
        <w:rPr/>
        <w:t>Το είδος - μέγεθος του άρθρου</w:t>
      </w:r>
    </w:p>
    <w:p>
      <w:pPr>
        <w:pStyle w:val="Normal"/>
        <w:rPr/>
      </w:pPr>
      <w:r>
        <w:rPr/>
        <w:t xml:space="preserve">Μέσα στα όρια των σελίδων των εργασιών που θα υποβληθούν περιλαμβάνονται το πλήρες κείμενο με τα στοιχεία των συγγραφέων, η περίληψη, οι πίνακες, τα σχήματα, οι αναφορές κ.τ.λ. </w:t>
      </w:r>
    </w:p>
    <w:p>
      <w:pPr>
        <w:pStyle w:val="Normal"/>
        <w:spacing w:before="0" w:after="120"/>
        <w:rPr/>
      </w:pPr>
      <w:r>
        <w:rPr/>
        <w:t>Ο Πίνακας 1 παρουσιάζει συνοπτικά το είδος της εργασίας και τον αντίστοιχο αριθμό σελίδων.</w:t>
      </w:r>
    </w:p>
    <w:tbl>
      <w:tblPr>
        <w:tblW w:w="8515"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5957"/>
        <w:gridCol w:w="2557"/>
      </w:tblGrid>
      <w:tr>
        <w:trPr>
          <w:trHeight w:val="310" w:hRule="atLeast"/>
        </w:trPr>
        <w:tc>
          <w:tcPr>
            <w:tcW w:w="5957"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360"/>
              <w:jc w:val="center"/>
              <w:rPr>
                <w:b/>
                <w:b/>
                <w:bCs/>
                <w:sz w:val="22"/>
              </w:rPr>
            </w:pPr>
            <w:r>
              <w:rPr>
                <w:b/>
                <w:bCs/>
                <w:sz w:val="22"/>
              </w:rPr>
              <w:t>Κατηγορία Εργασίας</w:t>
            </w:r>
          </w:p>
        </w:tc>
        <w:tc>
          <w:tcPr>
            <w:tcW w:w="25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2"/>
              </w:rPr>
            </w:pPr>
            <w:r>
              <w:rPr>
                <w:b/>
                <w:bCs/>
                <w:sz w:val="22"/>
              </w:rPr>
              <w:t>Αριθμός Σελίδων</w:t>
            </w:r>
          </w:p>
        </w:tc>
      </w:tr>
      <w:tr>
        <w:trPr>
          <w:trHeight w:val="310" w:hRule="atLeast"/>
        </w:trPr>
        <w:tc>
          <w:tcPr>
            <w:tcW w:w="5957"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360" w:before="40" w:after="0"/>
              <w:ind w:right="113" w:firstLine="397"/>
              <w:rPr>
                <w:sz w:val="22"/>
              </w:rPr>
            </w:pPr>
            <w:r>
              <w:rPr>
                <w:sz w:val="22"/>
              </w:rPr>
              <w:t>Πλήρες άρθρο</w:t>
            </w:r>
          </w:p>
        </w:tc>
        <w:tc>
          <w:tcPr>
            <w:tcW w:w="25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ind w:right="113" w:firstLine="397"/>
              <w:jc w:val="center"/>
              <w:rPr>
                <w:sz w:val="22"/>
              </w:rPr>
            </w:pPr>
            <w:r>
              <w:rPr>
                <w:sz w:val="22"/>
              </w:rPr>
              <w:t>6 - 10</w:t>
            </w:r>
          </w:p>
        </w:tc>
      </w:tr>
      <w:tr>
        <w:trPr>
          <w:trHeight w:val="310" w:hRule="atLeast"/>
        </w:trPr>
        <w:tc>
          <w:tcPr>
            <w:tcW w:w="5957"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360" w:before="40" w:after="0"/>
              <w:ind w:right="113" w:firstLine="397"/>
              <w:rPr>
                <w:sz w:val="22"/>
              </w:rPr>
            </w:pPr>
            <w:r>
              <w:rPr>
                <w:sz w:val="22"/>
              </w:rPr>
              <w:t>Σύντομο άρθρο</w:t>
            </w:r>
          </w:p>
        </w:tc>
        <w:tc>
          <w:tcPr>
            <w:tcW w:w="25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ind w:right="113" w:firstLine="397"/>
              <w:jc w:val="center"/>
              <w:rPr>
                <w:sz w:val="22"/>
              </w:rPr>
            </w:pPr>
            <w:r>
              <w:rPr>
                <w:sz w:val="22"/>
              </w:rPr>
              <w:t>4 - 6</w:t>
            </w:r>
          </w:p>
        </w:tc>
      </w:tr>
    </w:tbl>
    <w:p>
      <w:pPr>
        <w:pStyle w:val="Paragraphe"/>
        <w:spacing w:before="120" w:after="240"/>
        <w:jc w:val="center"/>
        <w:rPr>
          <w:rFonts w:ascii="Times New Roman" w:hAnsi="Times New Roman" w:cs="Times New Roman"/>
          <w:color w:val="000000"/>
        </w:rPr>
      </w:pPr>
      <w:r>
        <w:rPr>
          <w:rFonts w:cs="Times New Roman" w:ascii="Times New Roman" w:hAnsi="Times New Roman"/>
          <w:b/>
          <w:bCs/>
          <w:iCs/>
          <w:color w:val="000000"/>
          <w:lang w:val="el-GR"/>
        </w:rPr>
        <w:t>Πίνακας 1:</w:t>
      </w:r>
      <w:r>
        <w:rPr>
          <w:rFonts w:cs="Times New Roman" w:ascii="Times New Roman" w:hAnsi="Times New Roman"/>
          <w:bCs/>
          <w:iCs/>
          <w:color w:val="000000"/>
          <w:lang w:val="el-GR"/>
        </w:rPr>
        <w:t xml:space="preserve"> Οι τίτλοι των πινάκων πρέπει να είναι με γραμματοσειρά </w:t>
      </w:r>
      <w:r>
        <w:rPr>
          <w:rFonts w:cs="Times New Roman" w:ascii="Times New Roman" w:hAnsi="Times New Roman"/>
          <w:bCs/>
          <w:iCs/>
          <w:lang w:val="en-US"/>
        </w:rPr>
        <w:t>Times</w:t>
      </w:r>
      <w:r>
        <w:rPr>
          <w:rFonts w:cs="Times New Roman" w:ascii="Times New Roman" w:hAnsi="Times New Roman"/>
          <w:bCs/>
          <w:iCs/>
          <w:lang w:val="el-GR"/>
        </w:rPr>
        <w:t xml:space="preserve"> </w:t>
      </w:r>
      <w:r>
        <w:rPr>
          <w:rFonts w:cs="Times New Roman" w:ascii="Times New Roman" w:hAnsi="Times New Roman"/>
          <w:bCs/>
          <w:iCs/>
          <w:lang w:val="en-US"/>
        </w:rPr>
        <w:t>New</w:t>
      </w:r>
      <w:r>
        <w:rPr>
          <w:rFonts w:cs="Times New Roman" w:ascii="Times New Roman" w:hAnsi="Times New Roman"/>
          <w:bCs/>
          <w:iCs/>
          <w:lang w:val="el-GR"/>
        </w:rPr>
        <w:t xml:space="preserve"> </w:t>
      </w:r>
      <w:r>
        <w:rPr>
          <w:rFonts w:cs="Times New Roman" w:ascii="Times New Roman" w:hAnsi="Times New Roman"/>
          <w:bCs/>
          <w:iCs/>
          <w:lang w:val="en-US"/>
        </w:rPr>
        <w:t>Roman</w:t>
      </w:r>
      <w:r>
        <w:rPr>
          <w:rFonts w:cs="Times New Roman" w:ascii="Times New Roman" w:hAnsi="Times New Roman"/>
          <w:bCs/>
          <w:iCs/>
          <w:color w:val="000000"/>
          <w:lang w:val="el-GR"/>
        </w:rPr>
        <w:t xml:space="preserve"> 11 στιγμές, έντονη γραφή, στοίχιση στο κέντρο, διάστιχο μονό ενώ τα περιεχόμενα με </w:t>
      </w:r>
      <w:r>
        <w:rPr>
          <w:rFonts w:cs="Times New Roman" w:ascii="Times New Roman" w:hAnsi="Times New Roman"/>
          <w:bCs/>
          <w:iCs/>
          <w:lang w:val="en-US"/>
        </w:rPr>
        <w:t>Times</w:t>
      </w:r>
      <w:r>
        <w:rPr>
          <w:rFonts w:cs="Times New Roman" w:ascii="Times New Roman" w:hAnsi="Times New Roman"/>
          <w:bCs/>
          <w:iCs/>
          <w:lang w:val="el-GR"/>
        </w:rPr>
        <w:t xml:space="preserve"> </w:t>
      </w:r>
      <w:r>
        <w:rPr>
          <w:rFonts w:cs="Times New Roman" w:ascii="Times New Roman" w:hAnsi="Times New Roman"/>
          <w:bCs/>
          <w:iCs/>
          <w:lang w:val="en-US"/>
        </w:rPr>
        <w:t>New</w:t>
      </w:r>
      <w:r>
        <w:rPr>
          <w:rFonts w:cs="Times New Roman" w:ascii="Times New Roman" w:hAnsi="Times New Roman"/>
          <w:bCs/>
          <w:iCs/>
          <w:lang w:val="el-GR"/>
        </w:rPr>
        <w:t xml:space="preserve"> </w:t>
      </w:r>
      <w:r>
        <w:rPr>
          <w:rFonts w:cs="Times New Roman" w:ascii="Times New Roman" w:hAnsi="Times New Roman"/>
          <w:bCs/>
          <w:iCs/>
          <w:lang w:val="en-US"/>
        </w:rPr>
        <w:t>Roman</w:t>
      </w:r>
      <w:r>
        <w:rPr>
          <w:rFonts w:cs="Times New Roman" w:ascii="Times New Roman" w:hAnsi="Times New Roman"/>
          <w:bCs/>
          <w:iCs/>
          <w:color w:val="000000"/>
          <w:lang w:val="el-GR"/>
        </w:rPr>
        <w:t xml:space="preserve"> 11 διάστιχο μονό. Στη λεζάντα η λέξη «Πίνακας» πρέπει να είναι με γραμματοσειρά </w:t>
      </w:r>
      <w:r>
        <w:rPr>
          <w:rFonts w:cs="Times New Roman" w:ascii="Times New Roman" w:hAnsi="Times New Roman"/>
          <w:bCs/>
          <w:iCs/>
          <w:lang w:val="en-US"/>
        </w:rPr>
        <w:t>Times</w:t>
      </w:r>
      <w:r>
        <w:rPr>
          <w:rFonts w:cs="Times New Roman" w:ascii="Times New Roman" w:hAnsi="Times New Roman"/>
          <w:bCs/>
          <w:iCs/>
          <w:lang w:val="el-GR"/>
        </w:rPr>
        <w:t xml:space="preserve"> </w:t>
      </w:r>
      <w:r>
        <w:rPr>
          <w:rFonts w:cs="Times New Roman" w:ascii="Times New Roman" w:hAnsi="Times New Roman"/>
          <w:bCs/>
          <w:iCs/>
          <w:lang w:val="en-US"/>
        </w:rPr>
        <w:t>New</w:t>
      </w:r>
      <w:r>
        <w:rPr>
          <w:rFonts w:cs="Times New Roman" w:ascii="Times New Roman" w:hAnsi="Times New Roman"/>
          <w:bCs/>
          <w:iCs/>
          <w:lang w:val="el-GR"/>
        </w:rPr>
        <w:t xml:space="preserve"> </w:t>
      </w:r>
      <w:r>
        <w:rPr>
          <w:rFonts w:cs="Times New Roman" w:ascii="Times New Roman" w:hAnsi="Times New Roman"/>
          <w:bCs/>
          <w:iCs/>
          <w:lang w:val="en-US"/>
        </w:rPr>
        <w:t>Roman</w:t>
      </w:r>
      <w:r>
        <w:rPr>
          <w:rFonts w:cs="Times New Roman" w:ascii="Times New Roman" w:hAnsi="Times New Roman"/>
          <w:bCs/>
          <w:iCs/>
          <w:color w:val="000000"/>
          <w:lang w:val="el-GR"/>
        </w:rPr>
        <w:t xml:space="preserve"> 10 στιγμές, έντονη, στοίχιση στο κέντρο ενώ η περιγραφή με την ίδια γραμματοσειρά όχι έντονη με διαστήματα 6 πριν και 12 μετά.</w:t>
      </w:r>
    </w:p>
    <w:p>
      <w:pPr>
        <w:pStyle w:val="Style18"/>
        <w:rPr/>
      </w:pPr>
      <w:r>
        <w:rPr/>
        <w:t xml:space="preserve">ΔΙΑΜΟΡΦΩΣΗ ΚΑΙ ΔΙΑΤΑΞΗ ΣΕΛΙΔΑΣ </w:t>
      </w:r>
    </w:p>
    <w:p>
      <w:pPr>
        <w:pStyle w:val="Normal"/>
        <w:rPr/>
      </w:pPr>
      <w:r>
        <w:rPr/>
        <w:t xml:space="preserve">Διαμορφώνετε τη σελίδα επιλέγοντας το Μέγεθος Χαρτιού Α4 [210 </w:t>
      </w:r>
      <w:r>
        <w:rPr>
          <w:lang w:val="en-US"/>
        </w:rPr>
        <w:t>X</w:t>
      </w:r>
      <w:r>
        <w:rPr/>
        <w:t xml:space="preserve"> 297 </w:t>
      </w:r>
      <w:r>
        <w:rPr>
          <w:lang w:val="en-US"/>
        </w:rPr>
        <w:t>mm</w:t>
      </w:r>
      <w:r>
        <w:rPr/>
        <w:t>]. Στη συνέχεια εφαρμόζετε τα ακόλουθα περιθώρια: τα διαστήματα να είναι 2,5 εκ. από όλες τις πλευρές</w:t>
      </w:r>
    </w:p>
    <w:p>
      <w:pPr>
        <w:pStyle w:val="Normal"/>
        <w:rPr>
          <w:color w:val="000000"/>
        </w:rPr>
      </w:pPr>
      <w:r>
        <w:rPr>
          <w:color w:val="000000"/>
        </w:rPr>
        <w:t xml:space="preserve">Στοίχιση: Πλήρης </w:t>
      </w:r>
    </w:p>
    <w:p>
      <w:pPr>
        <w:pStyle w:val="Normal"/>
        <w:rPr>
          <w:color w:val="000000"/>
        </w:rPr>
      </w:pPr>
      <w:r>
        <w:rPr>
          <w:color w:val="000000"/>
          <w:lang w:val="en-US"/>
        </w:rPr>
        <w:t>Bullets</w:t>
      </w:r>
      <w:r>
        <w:rPr>
          <w:color w:val="000000"/>
        </w:rPr>
        <w:t>: Κουκίδα απλή με εσοχές αριστερά 0,7 ειδική προεξοχή 0,5 και μονό διάστιχο</w:t>
      </w:r>
    </w:p>
    <w:p>
      <w:pPr>
        <w:pStyle w:val="Style18"/>
        <w:rPr/>
      </w:pPr>
      <w:r>
        <w:rPr/>
        <w:t>ΤΙΤΛΟΙ ENOTHTΩΝ - ΥΠΟΕΝΟΤΗΤΩΝ</w:t>
      </w:r>
    </w:p>
    <w:p>
      <w:pPr>
        <w:pStyle w:val="Normal"/>
        <w:rPr/>
      </w:pPr>
      <w:r>
        <w:rPr/>
        <w:t xml:space="preserve">Ο τίτλος κάθε ενότητας θα είναι: Γραμματοσειρά </w:t>
      </w:r>
      <w:r>
        <w:rPr>
          <w:lang w:val="en-US"/>
        </w:rPr>
        <w:t>Times</w:t>
      </w:r>
      <w:r>
        <w:rPr/>
        <w:t xml:space="preserve"> </w:t>
      </w:r>
      <w:r>
        <w:rPr>
          <w:lang w:val="en-US"/>
        </w:rPr>
        <w:t>New</w:t>
      </w:r>
      <w:r>
        <w:rPr/>
        <w:t xml:space="preserve"> </w:t>
      </w:r>
      <w:r>
        <w:rPr>
          <w:lang w:val="en-US"/>
        </w:rPr>
        <w:t>Roman</w:t>
      </w:r>
      <w:r>
        <w:rPr/>
        <w:t>, μέγεθος χαρακτήρων 12, κεφαλαία και έντονη γραφή, στοίχιση αριστερά, διάστιχο μονό, 12 στ. διάστημα «Πριν» και 0 στ. διάστημα «Μετά».</w:t>
      </w:r>
    </w:p>
    <w:p>
      <w:pPr>
        <w:pStyle w:val="Normal"/>
        <w:rPr/>
      </w:pPr>
      <w:r>
        <w:rPr/>
        <w:t>Οι ενότητες δεν πρέπει να είναι αριθμημένες.</w:t>
      </w:r>
    </w:p>
    <w:p>
      <w:pPr>
        <w:pStyle w:val="Normal"/>
        <w:rPr/>
      </w:pPr>
      <w:r>
        <w:rPr/>
        <w:t xml:space="preserve">Οι τίτλοι στις υποενότητες θα πρέπει να είναι: Γραμματοσειρά </w:t>
      </w:r>
      <w:r>
        <w:rPr>
          <w:lang w:val="en-US"/>
        </w:rPr>
        <w:t>Times</w:t>
      </w:r>
      <w:r>
        <w:rPr/>
        <w:t xml:space="preserve"> </w:t>
      </w:r>
      <w:r>
        <w:rPr>
          <w:lang w:val="en-US"/>
        </w:rPr>
        <w:t>New</w:t>
      </w:r>
      <w:r>
        <w:rPr/>
        <w:t xml:space="preserve"> </w:t>
      </w:r>
      <w:r>
        <w:rPr>
          <w:lang w:val="en-US"/>
        </w:rPr>
        <w:t>Roman</w:t>
      </w:r>
      <w:r>
        <w:rPr/>
        <w:t>, μέγεθος χαρακτήρων 12, πεζά, έντονη γραφή, στοίχιση αριστερά, διάστιχο μονό και 6 στ. διάστημα «Πριν» και 0 στ. διάστημα «Μετά». Αποφύγετε τη χρήση τίτλων τρίτου επιπέδου. Αν αυτό είναι απολύτως απαραίτητο, οι τίτλοι αυτοί θα πρέπει να έχουν μέγεθος 11στ. έντονη γραφή, στοίχιση αριστερά, διάστιχο μονό και 6 στ. διάστημα «Πριν» και 0 στ. διάστημα «Μετά».</w:t>
      </w:r>
    </w:p>
    <w:p>
      <w:pPr>
        <w:pStyle w:val="Style18"/>
        <w:rPr>
          <w:rStyle w:val="Char2"/>
        </w:rPr>
      </w:pPr>
      <w:r>
        <w:rPr/>
        <w:t>ΠΑΡΑΓΡΑΦΟΙ</w:t>
      </w:r>
    </w:p>
    <w:p>
      <w:pPr>
        <w:pStyle w:val="Normal"/>
        <w:rPr/>
      </w:pPr>
      <w:r>
        <w:rPr/>
        <w:t xml:space="preserve">Σε όλο το κείμενο των ενοτήτων θα πρέπει να χρησιμοποιηθούν χαρακτήρες γραμματοσειράς </w:t>
      </w:r>
      <w:r>
        <w:rPr>
          <w:lang w:val="en-US"/>
        </w:rPr>
        <w:t>Times</w:t>
      </w:r>
      <w:r>
        <w:rPr/>
        <w:t xml:space="preserve"> </w:t>
      </w:r>
      <w:r>
        <w:rPr>
          <w:lang w:val="en-US"/>
        </w:rPr>
        <w:t>New</w:t>
      </w:r>
      <w:r>
        <w:rPr/>
        <w:t xml:space="preserve"> </w:t>
      </w:r>
      <w:r>
        <w:rPr>
          <w:lang w:val="en-US"/>
        </w:rPr>
        <w:t>Roman</w:t>
      </w:r>
      <w:r>
        <w:rPr/>
        <w:t>, μεγέθους 12 στιγμών, μονό διάστιχο και πλήρη στοίχιση. Θα πρέπει να υπάρχει εσοχή παραγράφου 0,7 στ. στην πρώτη γραμμή κάθε νέας παραγράφου (ώστε να βελτιώνεται η εμφάνιση του κειμένου). Μην αφήνετε διάστημα ή κενές γραμμές μεταξύ των παραγράφων.</w:t>
      </w:r>
    </w:p>
    <w:p>
      <w:pPr>
        <w:pStyle w:val="Normal"/>
        <w:rPr/>
      </w:pPr>
      <w:r>
        <w:rPr/>
        <w:t>Για επιπλέον αρίθμηση κειμένου, η μορφή της αρίθμησης και των κουκκίδων μπορεί να αλλάξει κατά βούληση, π.χ. a), b), c) ή i), ii), iii) κλπ. Δεν θα πρέπει όμως να χρησιμοποιείτε αυτόματη αρίθμηση πουθενά στο κείμενο.</w:t>
      </w:r>
    </w:p>
    <w:p>
      <w:pPr>
        <w:pStyle w:val="Normal"/>
        <w:rPr/>
      </w:pPr>
      <w:r>
        <w:rPr/>
        <w:t xml:space="preserve">Προσοχή: δεν θα πρέπει να γίνεται κατάχρηση της έντονης και της πλάγιας ή της υπογραμμισμένης γραφής. </w:t>
      </w:r>
    </w:p>
    <w:p>
      <w:pPr>
        <w:pStyle w:val="Style18"/>
        <w:rPr/>
      </w:pPr>
      <w:r>
        <w:rPr/>
        <w:t>ΕΞΙΣΩΣΕΙΣ</w:t>
      </w:r>
    </w:p>
    <w:p>
      <w:pPr>
        <w:pStyle w:val="Normal"/>
        <w:rPr/>
      </w:pPr>
      <w:r>
        <w:rPr/>
        <w:t>Οι μαθηματικές εξισώσεις που δεν είναι σε ίδια γραμμή με κείμενο πρέπει να γράφονται σε ξεχωριστή γραμμή, κεντραρισμένες και θα πρέπει να θεωρούνται ξεχωριστές παράγραφοι. Η αρίθμηση των εξισώσεων θα πρέπει να τοποθετείται στο δεξί περιθώριο σε έντονη γραφή.</w:t>
      </w:r>
    </w:p>
    <w:p>
      <w:pPr>
        <w:pStyle w:val="Style14"/>
        <w:spacing w:lineRule="auto" w:line="240"/>
        <w:ind w:firstLine="397"/>
        <w:jc w:val="right"/>
        <w:rPr>
          <w:lang w:val="el-GR"/>
        </w:rPr>
      </w:pPr>
      <w:r>
        <w:rPr/>
        <w:object>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width:78.75pt;height:15pt;mso-wrap-distance-right:0pt" filled="t" fillcolor="#FFFFFF" o:ole="">
            <v:imagedata r:id="rId3" o:title=""/>
          </v:shape>
          <o:OLEObject Type="Embed" ProgID="MathType" ShapeID="ole_rId2" DrawAspect="Content" ObjectID="_1812094974" r:id="rId2"/>
        </w:object>
      </w:r>
      <w:r>
        <w:rPr>
          <w:lang w:val="el-GR"/>
        </w:rPr>
        <w:tab/>
        <w:tab/>
        <w:t xml:space="preserve">                                       </w:t>
        <w:tab/>
      </w:r>
      <w:r>
        <w:rPr>
          <w:b/>
          <w:lang w:val="el-GR"/>
        </w:rPr>
        <w:t>(1)</w:t>
      </w:r>
    </w:p>
    <w:p>
      <w:pPr>
        <w:pStyle w:val="Style18"/>
        <w:rPr/>
      </w:pPr>
      <w:r>
        <w:rPr/>
        <w:t>ΣΧΗΜΑΤΑ ΚΑΙ ΠΙΝΑΚΕΣ</w:t>
      </w:r>
    </w:p>
    <w:p>
      <w:pPr>
        <w:pStyle w:val="Normal"/>
        <w:spacing w:before="0" w:after="120"/>
        <w:rPr/>
      </w:pPr>
      <w:r>
        <w:rPr/>
        <w:t>Τα σχήματα και οι πίνακες θα πρέπει να εισάγονται στο κυρίως κείμενο, όσο το δυνατόν πλησιέστερα στο σημείο όπου γίνεται η αναφορά τους (όπως εμφανίζεται στο Σχήμα 1).</w:t>
      </w:r>
    </w:p>
    <w:p>
      <w:pPr>
        <w:pStyle w:val="Normal"/>
        <w:spacing w:lineRule="auto" w:line="360"/>
        <w:ind w:right="48" w:firstLine="397"/>
        <w:jc w:val="center"/>
        <w:rPr>
          <w:b/>
          <w:b/>
          <w:bCs/>
          <w:iCs/>
          <w:color w:val="000000"/>
        </w:rPr>
      </w:pPr>
      <w:r>
        <w:rPr/>
        <w:drawing>
          <wp:inline distT="0" distB="0" distL="0" distR="0">
            <wp:extent cx="1828800" cy="1565275"/>
            <wp:effectExtent l="0" t="0" r="0" b="0"/>
            <wp:docPr id="1" name="Εικόνα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7" descr=""/>
                    <pic:cNvPicPr>
                      <a:picLocks noChangeAspect="1" noChangeArrowheads="1"/>
                    </pic:cNvPicPr>
                  </pic:nvPicPr>
                  <pic:blipFill>
                    <a:blip r:embed="rId4"/>
                    <a:stretch>
                      <a:fillRect/>
                    </a:stretch>
                  </pic:blipFill>
                  <pic:spPr bwMode="auto">
                    <a:xfrm>
                      <a:off x="0" y="0"/>
                      <a:ext cx="1828800" cy="1565275"/>
                    </a:xfrm>
                    <a:prstGeom prst="rect">
                      <a:avLst/>
                    </a:prstGeom>
                  </pic:spPr>
                </pic:pic>
              </a:graphicData>
            </a:graphic>
          </wp:inline>
        </w:drawing>
      </w:r>
    </w:p>
    <w:p>
      <w:pPr>
        <w:pStyle w:val="Paragraphe"/>
        <w:spacing w:before="120" w:after="240"/>
        <w:jc w:val="center"/>
        <w:rPr>
          <w:rFonts w:ascii="Times New Roman" w:hAnsi="Times New Roman" w:cs="Times New Roman"/>
        </w:rPr>
      </w:pPr>
      <w:r>
        <w:rPr>
          <w:rFonts w:cs="Times New Roman" w:ascii="Times New Roman" w:hAnsi="Times New Roman"/>
          <w:b/>
          <w:bCs/>
          <w:iCs/>
          <w:color w:val="000000"/>
          <w:lang w:val="el-GR"/>
        </w:rPr>
        <w:t>Σχήμα 1:</w:t>
      </w:r>
      <w:r>
        <w:rPr>
          <w:rFonts w:cs="Times New Roman" w:ascii="Times New Roman" w:hAnsi="Times New Roman"/>
          <w:b/>
          <w:color w:val="000000"/>
          <w:lang w:val="el-GR"/>
        </w:rPr>
        <w:t xml:space="preserve"> </w:t>
      </w:r>
      <w:r>
        <w:rPr>
          <w:rFonts w:cs="Times New Roman" w:ascii="Times New Roman" w:hAnsi="Times New Roman"/>
          <w:bCs/>
          <w:iCs/>
          <w:color w:val="000000"/>
          <w:lang w:val="el-GR"/>
        </w:rPr>
        <w:t xml:space="preserve">Οι λεζάντες των σχημάτων πρέπει να είναι </w:t>
      </w:r>
      <w:r>
        <w:rPr>
          <w:rFonts w:cs="Times New Roman" w:ascii="Times New Roman" w:hAnsi="Times New Roman"/>
          <w:color w:val="000000"/>
          <w:lang w:val="en-US"/>
        </w:rPr>
        <w:t>Times</w:t>
      </w:r>
      <w:r>
        <w:rPr>
          <w:rFonts w:cs="Times New Roman" w:ascii="Times New Roman" w:hAnsi="Times New Roman"/>
          <w:color w:val="000000"/>
          <w:lang w:val="el-GR"/>
        </w:rPr>
        <w:t xml:space="preserve"> </w:t>
      </w:r>
      <w:r>
        <w:rPr>
          <w:rFonts w:cs="Times New Roman" w:ascii="Times New Roman" w:hAnsi="Times New Roman"/>
          <w:color w:val="000000"/>
          <w:lang w:val="en-US"/>
        </w:rPr>
        <w:t>New</w:t>
      </w:r>
      <w:r>
        <w:rPr>
          <w:rFonts w:cs="Times New Roman" w:ascii="Times New Roman" w:hAnsi="Times New Roman"/>
          <w:color w:val="000000"/>
          <w:lang w:val="el-GR"/>
        </w:rPr>
        <w:t xml:space="preserve"> </w:t>
      </w:r>
      <w:r>
        <w:rPr>
          <w:rFonts w:cs="Times New Roman" w:ascii="Times New Roman" w:hAnsi="Times New Roman"/>
          <w:color w:val="000000"/>
          <w:lang w:val="en-US"/>
        </w:rPr>
        <w:t>Roman</w:t>
      </w:r>
      <w:r>
        <w:rPr>
          <w:rFonts w:cs="Times New Roman" w:ascii="Times New Roman" w:hAnsi="Times New Roman"/>
          <w:color w:val="000000"/>
          <w:lang w:val="el-GR"/>
        </w:rPr>
        <w:t xml:space="preserve"> 10 στιγμές, στοίχιση στο κέντρο και η λέξη «Σχήμα» </w:t>
      </w:r>
      <w:r>
        <w:rPr>
          <w:rFonts w:cs="Times New Roman" w:ascii="Times New Roman" w:hAnsi="Times New Roman"/>
          <w:color w:val="000000"/>
          <w:lang w:val="en-US"/>
        </w:rPr>
        <w:t>Times</w:t>
      </w:r>
      <w:r>
        <w:rPr>
          <w:rFonts w:cs="Times New Roman" w:ascii="Times New Roman" w:hAnsi="Times New Roman"/>
          <w:color w:val="000000"/>
          <w:lang w:val="el-GR"/>
        </w:rPr>
        <w:t xml:space="preserve"> </w:t>
      </w:r>
      <w:r>
        <w:rPr>
          <w:rFonts w:cs="Times New Roman" w:ascii="Times New Roman" w:hAnsi="Times New Roman"/>
          <w:color w:val="000000"/>
          <w:lang w:val="en-US"/>
        </w:rPr>
        <w:t>New</w:t>
      </w:r>
      <w:r>
        <w:rPr>
          <w:rFonts w:cs="Times New Roman" w:ascii="Times New Roman" w:hAnsi="Times New Roman"/>
          <w:color w:val="000000"/>
          <w:lang w:val="el-GR"/>
        </w:rPr>
        <w:t xml:space="preserve"> </w:t>
      </w:r>
      <w:r>
        <w:rPr>
          <w:rFonts w:cs="Times New Roman" w:ascii="Times New Roman" w:hAnsi="Times New Roman"/>
          <w:color w:val="000000"/>
          <w:lang w:val="en-US"/>
        </w:rPr>
        <w:t>Roman</w:t>
      </w:r>
      <w:r>
        <w:rPr>
          <w:rFonts w:cs="Times New Roman" w:ascii="Times New Roman" w:hAnsi="Times New Roman"/>
          <w:color w:val="000000"/>
          <w:lang w:val="el-GR"/>
        </w:rPr>
        <w:t xml:space="preserve"> </w:t>
      </w:r>
      <w:r>
        <w:rPr>
          <w:rFonts w:cs="Times New Roman" w:ascii="Times New Roman" w:hAnsi="Times New Roman"/>
          <w:color w:val="000000"/>
          <w:lang w:val="en-US"/>
        </w:rPr>
        <w:t>Bold</w:t>
      </w:r>
      <w:r>
        <w:rPr>
          <w:rFonts w:cs="Times New Roman" w:ascii="Times New Roman" w:hAnsi="Times New Roman"/>
          <w:color w:val="000000"/>
          <w:lang w:val="el-GR"/>
        </w:rPr>
        <w:t xml:space="preserve"> </w:t>
      </w:r>
    </w:p>
    <w:p>
      <w:pPr>
        <w:pStyle w:val="Normal"/>
        <w:rPr/>
      </w:pPr>
      <w:r>
        <w:rPr/>
        <w:t>Κάθε σχήμα ή πίνακας θα πρέπει να αριθμείται και να έχει ένα συνοπτικό τίτλο περιγραφής. Κάθε σχήμα ή πίνακας θα πρέπει να αναφέρεται στο σώμα του κειμένου. Ως πίνακας θεωρείται η παρουσίαση δεδομένων κειμένου σε μορφή στηλών και γραμμών. Ως σχήμα θεωρείται η παρουσίαση δεδομένων σε μορφή όπως γραφήματα, σχέδια ή εικόνες.</w:t>
      </w:r>
    </w:p>
    <w:p>
      <w:pPr>
        <w:pStyle w:val="Normal"/>
        <w:rPr/>
      </w:pPr>
      <w:r>
        <w:rPr/>
        <w:t xml:space="preserve">Τα σχήματα και οι πίνακες μπορούν, αν απαιτείται, να καταλάβουν ολόκληρο το πλάτος της περιοχής του κειμένου. Όλα τα σχήματα και οι πίνακες θα πρέπει να στοιχίζονται κεντρικά και σε ευθυγράμμιση με το κείμενο. Οι λεζάντες τοποθετούνται ακριβώς κάτω από τα σχήματα και τους πίνακες (χωρίς κενό). Ο Πίνακας 1 αποτελεί ένα παράδειγμα για τη μορφοποίηση πινάκων. Το πάχος της γραμμής του πίνακα να είναι 1/2 στιγμές. </w:t>
      </w:r>
    </w:p>
    <w:p>
      <w:pPr>
        <w:pStyle w:val="Normal"/>
        <w:rPr/>
      </w:pPr>
      <w:r>
        <w:rPr/>
        <w:t>Είναι πολύ σημαντικό οι πίνακες και τα σχήματα να μετακινηθούν εύκολα ή/και να αλλάξουν μέγεθος. Για το λόγο αυτό, μη χρησιμοποιείτε εκφράσεις όπως «παραπάνω» ή «παρακάτω», όταν αναφέρεστε σε πίνακες ή σχήματα στο κείμενο. Χρησιμοποιείστε εκφράσεις όπως «Στον Πίνακα 2 δίνεται…», «Στο Σχήμα 3 παρουσιάζεται …» κ.λπ..</w:t>
      </w:r>
    </w:p>
    <w:p>
      <w:pPr>
        <w:pStyle w:val="Normal"/>
        <w:rPr/>
      </w:pPr>
      <w:r>
        <w:rPr/>
        <w:t>Τα σχήματα που δημιουργούνται με το σχεδιαστικό εργαλείο του Word θα πρέπει να είναι ομαδοποιημένα.</w:t>
      </w:r>
    </w:p>
    <w:p>
      <w:pPr>
        <w:pStyle w:val="Normal"/>
        <w:rPr/>
      </w:pPr>
      <w:r>
        <w:rPr/>
        <w:t>Η λεζάντα κάθε πίνακα και κάθε σχήματος θα πρέπει να είναι με γραμματοσειρά Times New Roman 10 στιγμές, στοίχιση στο κέντρο, διάστιχο μονό. Το διάστημα της λεζάντας θα πρέπει να είναι: πριν 6 στιγμές και μετά 12 στιγμές. Οι λέξεις «Πίνακας» ή «Σχήμα» της λεζάντας θα πρέπει να είναι με γραμματοσειρά Times New Roman 10 στιγμές, έντονη.</w:t>
      </w:r>
    </w:p>
    <w:p>
      <w:pPr>
        <w:pStyle w:val="Normal"/>
        <w:rPr/>
      </w:pPr>
      <w:r>
        <w:rPr/>
        <w:t xml:space="preserve">Μεγάλη προσοχή πρέπει να δοθεί στην ποιότητα των σχημάτων. Να διασφαλιστεί το γεγονός ότι όλα τα σχήματα είναι σαφή, με καλή χρωματική αντίθεση. </w:t>
      </w:r>
      <w:r>
        <w:rPr>
          <w:b/>
        </w:rPr>
        <w:t>Μην παραμορφώνετε</w:t>
      </w:r>
      <w:r>
        <w:rPr/>
        <w:t xml:space="preserve"> τις εικόνες που τοποθετείτε στο κείμενο. Διατηρήστε τις αναλογίες των διαστάσεών τους).</w:t>
      </w:r>
    </w:p>
    <w:p>
      <w:pPr>
        <w:pStyle w:val="Style18"/>
        <w:rPr/>
      </w:pPr>
      <w:r>
        <w:rPr/>
        <w:t xml:space="preserve">ΚΕΦΑΛΙΔΕΣ, ΥΠΟΣΕΛΙΔΑ, ΑΡΙΘΜΟΙ ΣΕΛΙΔΩΝ </w:t>
      </w:r>
    </w:p>
    <w:p>
      <w:pPr>
        <w:pStyle w:val="Normal"/>
        <w:rPr/>
      </w:pPr>
      <w:r>
        <w:rPr/>
        <w:t xml:space="preserve">Κεφαλίδες, υποσέλιδα και αριθμοί σελίδων θα εισαχθούν από την Οργανωτική Επιτροπή, κατά την τελική επεξεργασία του κειμένου. </w:t>
      </w:r>
    </w:p>
    <w:p>
      <w:pPr>
        <w:pStyle w:val="Style18"/>
        <w:rPr/>
      </w:pPr>
      <w:r>
        <w:rPr/>
        <w:t>ΥΠΟΣΗΜΕΙΩΣΕΙΣ</w:t>
      </w:r>
    </w:p>
    <w:p>
      <w:pPr>
        <w:pStyle w:val="Normal"/>
        <w:rPr/>
      </w:pPr>
      <w:r>
        <w:rPr/>
        <w:t>Δεν πρέπει να χρησιμοποιούνται υποσημειώσεις ή τελικές σημειώσεις. Αν είναι απαραίτητη κάποια επεξήγηση, αυτή θα πρέπει να ενσωματώνεται στο σώμα του κειμένου.</w:t>
      </w:r>
    </w:p>
    <w:p>
      <w:pPr>
        <w:pStyle w:val="Style18"/>
        <w:rPr/>
      </w:pPr>
      <w:r>
        <w:rPr/>
        <w:t>ΠΑΡΑΡΤΗΜΑΤΑ</w:t>
      </w:r>
    </w:p>
    <w:p>
      <w:pPr>
        <w:pStyle w:val="Normal"/>
        <w:rPr/>
      </w:pPr>
      <w:r>
        <w:rPr/>
        <w:t>Αν είναι απαραίτητη η χρήση παραρτήματος, θα πρέπει να τοποθετηθεί μετά την ενότητα «Αναφορές».</w:t>
      </w:r>
    </w:p>
    <w:p>
      <w:pPr>
        <w:pStyle w:val="Style18"/>
        <w:rPr/>
      </w:pPr>
      <w:r>
        <w:rPr/>
        <w:t>ΒΙΒΛΙΟΓΡΑΦΙΚΕΣ ΑΝΑΦΟΡΕΣ</w:t>
      </w:r>
    </w:p>
    <w:p>
      <w:pPr>
        <w:pStyle w:val="Normal"/>
        <w:rPr/>
      </w:pPr>
      <w:r>
        <w:rPr/>
        <w:t xml:space="preserve">Στην ενότητα «Αναφορές», στο τέλος του άρθρου, θα πρέπει να υπάρχει η αλφαβητική λίστα όλων των αναφορών της εργασίας, σύμφωνα με το παρόν υπόδειγμα. Όλες οι βιβλιογραφικές αναφορές θα πρέπει να παρατίθενται </w:t>
      </w:r>
      <w:r>
        <w:rPr>
          <w:u w:val="single"/>
        </w:rPr>
        <w:t>με αλφαβητική σειρά πρώτα οι ελληνόγλωσσες και μετά οι ξενόγλωσσες</w:t>
      </w:r>
      <w:r>
        <w:rPr/>
        <w:t xml:space="preserve">. Αναγράψτε όλες τις αναφορές σας με αλφαβητική σειρά, σύμφωνα με το επώνυμο του πρώτου συγγραφέα. </w:t>
      </w:r>
    </w:p>
    <w:p>
      <w:pPr>
        <w:pStyle w:val="Normal"/>
        <w:rPr>
          <w:b/>
          <w:b/>
        </w:rPr>
      </w:pPr>
      <w:r>
        <w:rPr/>
        <w:t>Οι βιβλιογραφικές αναφορές θα πρέπει να είναι σύμφωνες με το APA style (American Psychological Association). Ενδεικτικά παραδείγματα αναφορών παρουσιάζονται στην τελευταία σελίδα του παρόντος υποδείγματος. Οι συγγραφείς θα πρέπει να διασφαλίσουν ότι όλες οι αναφορές εμπεριέχονται στο βασικό πυρήνα του κειμένου και αντίστροφα, ότι η λίστα των βιβλιογραφικών αναφορών είναι ολοκληρωμένη, συμπεριλαμβανομένων και των αριθμών σελίδων.</w:t>
      </w:r>
    </w:p>
    <w:p>
      <w:pPr>
        <w:pStyle w:val="Normal"/>
        <w:rPr/>
      </w:pPr>
      <w:r>
        <w:rPr>
          <w:b/>
        </w:rPr>
        <w:t>Οι αναφορές επισημαίνονται ονομαστικά και όχι αριθμητικά</w:t>
      </w:r>
      <w:r>
        <w:rPr/>
        <w:t>. Στο σώμα του κειμένου της εισήγησης θα πρέπει να αναφέρετε τις πηγές αναγράφοντας το κύριο όνομα του συγγραφέα και το έτος σε παρένθεση, πχ (Jonassen, 2000). Αν αναφέρετε δύο εργασίες του ίδιου συγγραφέα, ταυτόχρονα στο κείμενο, θα πρέπει να αναγράφετε και το έτος κάθε δημοσίευσης με χρονολογική σειρά σύμφωνα με το έτος δημοσίευσης. (Jonassen, 2000; 2003). Για την αναφορά εργασιών του ίδιου συγγραφέα που έχουν το ίδιο έτος δημοσίευσης, προσθέστε αλφαβητική αρίθμηση μετά την αναγραφή του έτους δημοσίευσης, πχ (Κυνηγός, 2002α; 2002β), (Glezou &amp; Grigoriadou, 2010a; 2010b). Χρησιμοποιείστε τον ίδιο τρόπο αρίθμησης και στην αλφαβητική λίστα αναφορών στην ενότητα Αναφορές.</w:t>
      </w:r>
    </w:p>
    <w:p>
      <w:pPr>
        <w:pStyle w:val="Normal"/>
        <w:rPr/>
      </w:pPr>
      <w:r>
        <w:rPr/>
        <w:t xml:space="preserve">Αν αναφορά έχει δύο συγγραφείς θα πρέπει να αναφέρονται και οι δύο, τόσο στη λίστα αναφορών όσο και στην αναγραφή της στο σώμα του κειμένου, πχ (Γλέζου &amp; Γρηγοριάδου, 2010). Αν μια αναφορά έχει τρεις ή περισσότερους συγγραφείς, θα πρέπει να αναγράφονται τα ονόματα όλων των συγγραφέων στην αλφαβητική λίστα αναφορών του άρθρου στην ενότητα «Αναφορές". Στην αναγραφή όμως της αναφοράς στο σώμα κειμένου χρησιμοποιείστε μόνο το όνομα του πρώτου συγγραφέα ακολουθούμενο από «κ.ά.» για αναφορές στα ελληνικά, πχ (Δαπόντες κ.ά., 2003; Φεσάκης κ.ά., 2010) ή «et al.» για αναφορές στα αγγλικά (Resnick et al., 2009). </w:t>
      </w:r>
    </w:p>
    <w:p>
      <w:pPr>
        <w:pStyle w:val="Normal"/>
        <w:rPr/>
      </w:pPr>
      <w:r>
        <w:rPr/>
        <w:t>Στις αναφορές σε πηγές από τον Παγκόσμιο Ιστό θα πρέπει να περιλαμβάνεται το έτος δημοσίευσης ή πρόσφατης ενημέρωσης, η ημερομηνία προσπέλασης, καθώς και η πλήρης ηλεκτρονική διεύθυνση του δικτυακού τόπου. Οι συγγραφείς θα πρέπει να ελέγχουν με προσοχή, ώστε να είναι ενεργός ο σύνδεσμος κάθε ηλεκτρονικής διεύθυνσης που αναγράφεται στη λίστα αναφορών.</w:t>
      </w:r>
    </w:p>
    <w:p>
      <w:pPr>
        <w:pStyle w:val="Normal"/>
        <w:rPr/>
      </w:pPr>
      <w:r>
        <w:rPr/>
        <w:t>Η γραμματοσειρά θα πρέπει να είναι 12στ., με μια ειδική προεξοχή κατά 0,7 εκ. μετά τη πρώτη σειρά και μονό διάστιχο. Η λίστα των βιβλιογραφικών αναφορών θα πρέπει να είναι πλήρης και να περιέχει όλα τα στοιχεία κάθε αναφοράς, ονόματα συγγραφέων, χρονολογία, αριθμούς σελίδων και τόμων (για εργασίες σε περιοδικά, σε πρακτικά και σε κεφάλαια βιβλίων), εκδότες πρακτικών, εκδοτικό οίκο και πόλη έκδοσης (για βιβλία και τόμους).</w:t>
      </w:r>
    </w:p>
    <w:p>
      <w:pPr>
        <w:pStyle w:val="Normal"/>
        <w:rPr/>
      </w:pPr>
      <w:r>
        <w:rPr/>
        <w:t>Οι συγγραφείς θα πρέπει να διασφαλίσουν ότι όλες οι αναφορές εμπεριέχονται στο βασικό πυρήνα του κειμένου και αντίστροφα, ότι η λίστα των βιβλιογραφικών αναφορών είναι ολοκληρωμένη, συμπεριλαμβανομένων και των αριθμών σελίδων.</w:t>
      </w:r>
    </w:p>
    <w:p>
      <w:pPr>
        <w:pStyle w:val="Style18"/>
        <w:rPr/>
      </w:pPr>
      <w:r>
        <w:rPr/>
        <w:t>ΒΙΒΛΙΟΓΡΑΦΙΑ</w:t>
      </w:r>
    </w:p>
    <w:p>
      <w:pPr>
        <w:pStyle w:val="Style19"/>
        <w:rPr/>
      </w:pPr>
      <w:r>
        <w:rPr/>
        <w:t xml:space="preserve">Ελληνόγλωση </w:t>
      </w:r>
    </w:p>
    <w:p>
      <w:pPr>
        <w:pStyle w:val="Normal"/>
        <w:rPr/>
      </w:pPr>
      <w:r>
        <w:rPr/>
        <w:t xml:space="preserve">Δαπόντες, Ν., Ιωάννου, Σ., Μαστρογιάννης, Ι., Τζιμόπουλος, Ν., Τσοβόλας, Σ. &amp; Αλπάς, Α. (2003). </w:t>
      </w:r>
      <w:r>
        <w:rPr>
          <w:i/>
        </w:rPr>
        <w:t>Ο δάσκαλος δημιουργός, Προτάσεις για διδακτική αξιοποίηση του MicroWorlds Pro στο Νηπιαγωγείο και το Δημοτικό</w:t>
      </w:r>
      <w:r>
        <w:rPr/>
        <w:t>, Αθήνα: Εκδόσεις Καστανιώτη.</w:t>
      </w:r>
    </w:p>
    <w:p>
      <w:pPr>
        <w:pStyle w:val="Normal"/>
        <w:rPr/>
      </w:pPr>
      <w:r>
        <w:rPr/>
        <w:t>Κυνηγός, Χ. (2002) (β). Η δευτερογενής ανάπτυξη λογισμικού ως μέθοδος καλλιέργειας αναστοχασμού στην κ</w:t>
      </w:r>
      <w:bookmarkStart w:id="1" w:name="_GoBack"/>
      <w:bookmarkEnd w:id="1"/>
      <w:r>
        <w:rPr/>
        <w:t xml:space="preserve">ατάρτιση επιμορφωτών. Στο Δημητρακοπούλου Α. (επιμ.) </w:t>
      </w:r>
      <w:r>
        <w:rPr>
          <w:i/>
        </w:rPr>
        <w:t>Πρακτικά 3</w:t>
      </w:r>
      <w:r>
        <w:rPr>
          <w:i/>
          <w:vertAlign w:val="superscript"/>
        </w:rPr>
        <w:t>ου</w:t>
      </w:r>
      <w:r>
        <w:rPr>
          <w:i/>
        </w:rPr>
        <w:t xml:space="preserve"> Πανελλήνιου Συνεδρίου με διεθνή συμμετοχή</w:t>
      </w:r>
      <w:r>
        <w:rPr>
          <w:i/>
          <w:iCs/>
        </w:rPr>
        <w:t xml:space="preserve"> Οι Τεχνολογίες της Πληροφορίας και της Επικοινωνίας στην Εκπαίδευση</w:t>
      </w:r>
      <w:r>
        <w:rPr>
          <w:i/>
        </w:rPr>
        <w:t>,</w:t>
      </w:r>
      <w:r>
        <w:rPr/>
        <w:t xml:space="preserve"> Ρόδος.</w:t>
      </w:r>
    </w:p>
    <w:p>
      <w:pPr>
        <w:pStyle w:val="Normal"/>
        <w:rPr/>
      </w:pPr>
      <w:r>
        <w:rPr/>
        <w:t xml:space="preserve">Φεσάκης, Γ., Καράκιζα, Tσ., Γουλή, E., Γλέζου Κ., Γόγουλου, A. (2010). Εφαρμογές του SCRATCH στη διδασκαλία της Πληροφορικής. Στο Γρηγοριάδου, Μ. (Επιμ.) </w:t>
      </w:r>
      <w:r>
        <w:rPr>
          <w:i/>
        </w:rPr>
        <w:t>Πρακτικά 5</w:t>
      </w:r>
      <w:r>
        <w:rPr>
          <w:i/>
          <w:vertAlign w:val="superscript"/>
        </w:rPr>
        <w:t>ου</w:t>
      </w:r>
      <w:r>
        <w:rPr>
          <w:i/>
        </w:rPr>
        <w:t xml:space="preserve"> Πανελληνίου Συνεδρίου Διδακτική της Πληροφορικής</w:t>
      </w:r>
      <w:r>
        <w:rPr/>
        <w:t>, Αθήνα.</w:t>
      </w:r>
    </w:p>
    <w:p>
      <w:pPr>
        <w:pStyle w:val="Style19"/>
        <w:rPr/>
      </w:pPr>
      <w:r>
        <w:rPr/>
        <w:t>Ξενόγλωσση</w:t>
      </w:r>
    </w:p>
    <w:p>
      <w:pPr>
        <w:pStyle w:val="Normal"/>
        <w:rPr>
          <w:lang w:val="en-US"/>
        </w:rPr>
      </w:pPr>
      <w:r>
        <w:rPr>
          <w:lang w:val="fr-FR"/>
        </w:rPr>
        <w:t>Glezou, K. &amp; Grigoriadou M., (2010)</w:t>
      </w:r>
      <w:r>
        <w:rPr>
          <w:lang w:val="es-ES"/>
        </w:rPr>
        <w:t xml:space="preserve"> (a).</w:t>
      </w:r>
      <w:r>
        <w:rPr>
          <w:lang w:val="fr-FR"/>
        </w:rPr>
        <w:t xml:space="preserve"> </w:t>
      </w:r>
      <w:r>
        <w:rPr>
          <w:lang w:val="en-US"/>
        </w:rPr>
        <w:t xml:space="preserve">Engaging Students of Senior High School in Simulation Development. </w:t>
      </w:r>
      <w:r>
        <w:rPr>
          <w:i/>
          <w:lang w:val="en-US"/>
        </w:rPr>
        <w:t>INFORMATICS IN EDUCATION</w:t>
      </w:r>
      <w:r>
        <w:rPr>
          <w:lang w:val="en-US"/>
        </w:rPr>
        <w:t>, 2010, Vol. 9, No. 1, pp. 37-62.</w:t>
      </w:r>
    </w:p>
    <w:p>
      <w:pPr>
        <w:pStyle w:val="Normal"/>
        <w:rPr>
          <w:b/>
          <w:b/>
        </w:rPr>
      </w:pPr>
      <w:r>
        <w:rPr>
          <w:lang w:val="en-US"/>
        </w:rPr>
        <w:t>Glezou, K. &amp; Grigoriadou M., (2010)</w:t>
      </w:r>
      <w:r>
        <w:rPr>
          <w:lang w:val="es-ES"/>
        </w:rPr>
        <w:t xml:space="preserve"> (b).</w:t>
      </w:r>
      <w:r>
        <w:rPr>
          <w:lang w:val="en-US"/>
        </w:rPr>
        <w:t xml:space="preserve"> Teacher Training in Logo Programming by using Preconstructed Reusable Microworlds. </w:t>
      </w:r>
      <w:r>
        <w:rPr>
          <w:i/>
          <w:iCs/>
        </w:rPr>
        <w:t>The International Journal of Learning</w:t>
      </w:r>
      <w:r>
        <w:rPr/>
        <w:t xml:space="preserve">, </w:t>
      </w:r>
      <w:hyperlink r:id="rId5">
        <w:r>
          <w:rPr>
            <w:rFonts w:cs="Times New Roman"/>
            <w:szCs w:val="24"/>
          </w:rPr>
          <w:t>Volume 17</w:t>
        </w:r>
      </w:hyperlink>
      <w:r>
        <w:rPr/>
        <w:t xml:space="preserve">, </w:t>
      </w:r>
      <w:hyperlink r:id="rId6">
        <w:r>
          <w:rPr>
            <w:rFonts w:cs="Times New Roman"/>
            <w:szCs w:val="24"/>
          </w:rPr>
          <w:t>Issue 1</w:t>
        </w:r>
      </w:hyperlink>
      <w:r>
        <w:rPr/>
        <w:t>, pp.347-364.</w:t>
      </w:r>
    </w:p>
    <w:p>
      <w:pPr>
        <w:pStyle w:val="Normal"/>
        <w:rPr/>
      </w:pPr>
      <w:r>
        <w:rPr/>
      </w:r>
    </w:p>
    <w:sectPr>
      <w:type w:val="nextPage"/>
      <w:pgSz w:w="11906" w:h="16838"/>
      <w:pgMar w:left="1418" w:right="1418" w:gutter="0" w:header="0" w:top="1418" w:footer="0"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Calibri Light">
    <w:charset w:val="a1"/>
    <w:family w:val="roman"/>
    <w:pitch w:val="variable"/>
  </w:font>
  <w:font w:name="Liberation Sans">
    <w:altName w:val="Arial"/>
    <w:charset w:val="a1"/>
    <w:family w:val="swiss"/>
    <w:pitch w:val="variable"/>
  </w:font>
  <w:font w:name="Times">
    <w:altName w:val="Times New Roman"/>
    <w:charset w:val="a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117" w:hanging="360"/>
      </w:pPr>
      <w:rPr>
        <w:rFonts w:ascii="Symbol" w:hAnsi="Symbol" w:cs="Symbol" w:hint="default"/>
      </w:rPr>
    </w:lvl>
    <w:lvl w:ilvl="1">
      <w:start w:val="1"/>
      <w:numFmt w:val="bullet"/>
      <w:lvlText w:val="o"/>
      <w:lvlJc w:val="left"/>
      <w:pPr>
        <w:tabs>
          <w:tab w:val="num" w:pos="0"/>
        </w:tabs>
        <w:ind w:left="1837" w:hanging="360"/>
      </w:pPr>
      <w:rPr>
        <w:rFonts w:ascii="Courier New" w:hAnsi="Courier New" w:cs="Courier New" w:hint="default"/>
      </w:rPr>
    </w:lvl>
    <w:lvl w:ilvl="2">
      <w:start w:val="1"/>
      <w:numFmt w:val="bullet"/>
      <w:lvlText w:val=""/>
      <w:lvlJc w:val="left"/>
      <w:pPr>
        <w:tabs>
          <w:tab w:val="num" w:pos="0"/>
        </w:tabs>
        <w:ind w:left="2557" w:hanging="360"/>
      </w:pPr>
      <w:rPr>
        <w:rFonts w:ascii="Wingdings" w:hAnsi="Wingdings" w:cs="Wingdings" w:hint="default"/>
      </w:rPr>
    </w:lvl>
    <w:lvl w:ilvl="3">
      <w:start w:val="1"/>
      <w:numFmt w:val="bullet"/>
      <w:lvlText w:val=""/>
      <w:lvlJc w:val="left"/>
      <w:pPr>
        <w:tabs>
          <w:tab w:val="num" w:pos="0"/>
        </w:tabs>
        <w:ind w:left="3277" w:hanging="360"/>
      </w:pPr>
      <w:rPr>
        <w:rFonts w:ascii="Symbol" w:hAnsi="Symbol" w:cs="Symbol" w:hint="default"/>
      </w:rPr>
    </w:lvl>
    <w:lvl w:ilvl="4">
      <w:start w:val="1"/>
      <w:numFmt w:val="bullet"/>
      <w:lvlText w:val="o"/>
      <w:lvlJc w:val="left"/>
      <w:pPr>
        <w:tabs>
          <w:tab w:val="num" w:pos="0"/>
        </w:tabs>
        <w:ind w:left="3997" w:hanging="360"/>
      </w:pPr>
      <w:rPr>
        <w:rFonts w:ascii="Courier New" w:hAnsi="Courier New" w:cs="Courier New" w:hint="default"/>
      </w:rPr>
    </w:lvl>
    <w:lvl w:ilvl="5">
      <w:start w:val="1"/>
      <w:numFmt w:val="bullet"/>
      <w:lvlText w:val=""/>
      <w:lvlJc w:val="left"/>
      <w:pPr>
        <w:tabs>
          <w:tab w:val="num" w:pos="0"/>
        </w:tabs>
        <w:ind w:left="4717" w:hanging="360"/>
      </w:pPr>
      <w:rPr>
        <w:rFonts w:ascii="Wingdings" w:hAnsi="Wingdings" w:cs="Wingdings" w:hint="default"/>
      </w:rPr>
    </w:lvl>
    <w:lvl w:ilvl="6">
      <w:start w:val="1"/>
      <w:numFmt w:val="bullet"/>
      <w:lvlText w:val=""/>
      <w:lvlJc w:val="left"/>
      <w:pPr>
        <w:tabs>
          <w:tab w:val="num" w:pos="0"/>
        </w:tabs>
        <w:ind w:left="5437" w:hanging="360"/>
      </w:pPr>
      <w:rPr>
        <w:rFonts w:ascii="Symbol" w:hAnsi="Symbol" w:cs="Symbol" w:hint="default"/>
      </w:rPr>
    </w:lvl>
    <w:lvl w:ilvl="7">
      <w:start w:val="1"/>
      <w:numFmt w:val="bullet"/>
      <w:lvlText w:val="o"/>
      <w:lvlJc w:val="left"/>
      <w:pPr>
        <w:tabs>
          <w:tab w:val="num" w:pos="0"/>
        </w:tabs>
        <w:ind w:left="6157" w:hanging="360"/>
      </w:pPr>
      <w:rPr>
        <w:rFonts w:ascii="Courier New" w:hAnsi="Courier New" w:cs="Courier New" w:hint="default"/>
      </w:rPr>
    </w:lvl>
    <w:lvl w:ilvl="8">
      <w:start w:val="1"/>
      <w:numFmt w:val="bullet"/>
      <w:lvlText w:val=""/>
      <w:lvlJc w:val="left"/>
      <w:pPr>
        <w:tabs>
          <w:tab w:val="num" w:pos="0"/>
        </w:tabs>
        <w:ind w:left="6877"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c1c4b"/>
    <w:pPr>
      <w:widowControl/>
      <w:bidi w:val="0"/>
      <w:spacing w:lineRule="auto" w:line="240" w:before="0" w:after="0"/>
      <w:ind w:firstLine="397"/>
      <w:jc w:val="both"/>
    </w:pPr>
    <w:rPr>
      <w:rFonts w:ascii="Times New Roman" w:hAnsi="Times New Roman" w:eastAsia="Calibri" w:cs="" w:cstheme="minorBidi" w:eastAsiaTheme="minorHAnsi"/>
      <w:color w:val="auto"/>
      <w:kern w:val="0"/>
      <w:sz w:val="24"/>
      <w:szCs w:val="22"/>
      <w:lang w:val="el-GR" w:eastAsia="en-US" w:bidi="ar-SA"/>
    </w:rPr>
  </w:style>
  <w:style w:type="paragraph" w:styleId="1">
    <w:name w:val="Heading 1"/>
    <w:basedOn w:val="Normal"/>
    <w:next w:val="Normal"/>
    <w:link w:val="1Char"/>
    <w:autoRedefine/>
    <w:qFormat/>
    <w:rsid w:val="00ec1c4b"/>
    <w:pPr>
      <w:keepNext w:val="true"/>
      <w:keepLines/>
      <w:spacing w:before="0" w:after="360"/>
      <w:jc w:val="center"/>
      <w:outlineLvl w:val="0"/>
    </w:pPr>
    <w:rPr>
      <w:rFonts w:eastAsia="Times New Roman" w:cs="" w:cstheme="majorBidi"/>
      <w:b/>
      <w:sz w:val="32"/>
      <w:szCs w:val="32"/>
      <w:lang w:eastAsia="el-GR"/>
    </w:rPr>
  </w:style>
  <w:style w:type="paragraph" w:styleId="2">
    <w:name w:val="Heading 2"/>
    <w:basedOn w:val="Normal"/>
    <w:next w:val="Normal"/>
    <w:link w:val="2Char1"/>
    <w:uiPriority w:val="9"/>
    <w:unhideWhenUsed/>
    <w:qFormat/>
    <w:rsid w:val="00ec1c4b"/>
    <w:pPr>
      <w:keepNext w:val="true"/>
      <w:keepLines/>
      <w:spacing w:before="0" w:after="240"/>
      <w:ind w:hanging="0"/>
      <w:jc w:val="center"/>
      <w:outlineLvl w:val="1"/>
    </w:pPr>
    <w:rPr>
      <w:rFonts w:eastAsia="Times New Roman" w:cs="" w:cstheme="majorBidi"/>
      <w:b/>
      <w:sz w:val="28"/>
      <w:szCs w:val="24"/>
      <w:lang w:eastAsia="el-GR"/>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qFormat/>
    <w:rsid w:val="00ec1c4b"/>
    <w:rPr>
      <w:rFonts w:ascii="Times New Roman" w:hAnsi="Times New Roman" w:eastAsia="Times New Roman" w:cs="" w:cstheme="majorBidi"/>
      <w:b/>
      <w:sz w:val="32"/>
      <w:szCs w:val="32"/>
      <w:lang w:eastAsia="el-GR"/>
    </w:rPr>
  </w:style>
  <w:style w:type="character" w:styleId="2Char" w:customStyle="1">
    <w:name w:val="Επικεφαλίδα 2 Char"/>
    <w:basedOn w:val="DefaultParagraphFont"/>
    <w:uiPriority w:val="9"/>
    <w:semiHidden/>
    <w:qFormat/>
    <w:rsid w:val="00ec1c4b"/>
    <w:rPr>
      <w:rFonts w:ascii="Calibri Light" w:hAnsi="Calibri Light" w:eastAsia="" w:cs="" w:asciiTheme="majorHAnsi" w:cstheme="majorBidi" w:eastAsiaTheme="majorEastAsia" w:hAnsiTheme="majorHAnsi"/>
      <w:color w:val="2E74B5" w:themeColor="accent1" w:themeShade="bf"/>
      <w:sz w:val="26"/>
      <w:szCs w:val="26"/>
    </w:rPr>
  </w:style>
  <w:style w:type="character" w:styleId="2Char1" w:customStyle="1">
    <w:name w:val="Επικεφαλίδα 2 Char1"/>
    <w:basedOn w:val="DefaultParagraphFont"/>
    <w:uiPriority w:val="9"/>
    <w:qFormat/>
    <w:rsid w:val="00ec1c4b"/>
    <w:rPr>
      <w:rFonts w:ascii="Times New Roman" w:hAnsi="Times New Roman" w:eastAsia="Times New Roman" w:cs="" w:cstheme="majorBidi"/>
      <w:b/>
      <w:sz w:val="28"/>
      <w:szCs w:val="24"/>
      <w:lang w:eastAsia="el-GR"/>
    </w:rPr>
  </w:style>
  <w:style w:type="character" w:styleId="Char" w:customStyle="1">
    <w:name w:val="Σώμα κειμένου Char"/>
    <w:basedOn w:val="DefaultParagraphFont"/>
    <w:uiPriority w:val="99"/>
    <w:semiHidden/>
    <w:qFormat/>
    <w:rsid w:val="00ec1c4b"/>
    <w:rPr>
      <w:rFonts w:ascii="Times New Roman" w:hAnsi="Times New Roman"/>
      <w:sz w:val="24"/>
    </w:rPr>
  </w:style>
  <w:style w:type="character" w:styleId="Char1" w:customStyle="1">
    <w:name w:val="Σώμα κειμένου Char1"/>
    <w:basedOn w:val="DefaultParagraphFont"/>
    <w:qFormat/>
    <w:rsid w:val="00ec1c4b"/>
    <w:rPr>
      <w:rFonts w:ascii="Times New Roman" w:hAnsi="Times New Roman" w:eastAsia="Times New Roman" w:cs="Times New Roman"/>
      <w:sz w:val="24"/>
      <w:szCs w:val="20"/>
      <w:lang w:val="en-GB"/>
    </w:rPr>
  </w:style>
  <w:style w:type="character" w:styleId="Style12">
    <w:name w:val="Hyperlink"/>
    <w:basedOn w:val="DefaultParagraphFont"/>
    <w:uiPriority w:val="99"/>
    <w:unhideWhenUsed/>
    <w:rsid w:val="00ec1c4b"/>
    <w:rPr>
      <w:color w:val="0563C1" w:themeColor="hyperlink"/>
      <w:u w:val="single"/>
    </w:rPr>
  </w:style>
  <w:style w:type="character" w:styleId="Char2" w:customStyle="1">
    <w:name w:val="Τίτλος Char"/>
    <w:basedOn w:val="DefaultParagraphFont"/>
    <w:uiPriority w:val="10"/>
    <w:qFormat/>
    <w:rsid w:val="00ec1c4b"/>
    <w:rPr>
      <w:rFonts w:ascii="Times New Roman" w:hAnsi="Times New Roman" w:eastAsia="Times New Roman" w:cs="Times New Roman"/>
      <w:b/>
      <w:sz w:val="24"/>
      <w:szCs w:val="24"/>
      <w:lang w:eastAsia="el-GR"/>
    </w:rPr>
  </w:style>
  <w:style w:type="character" w:styleId="Char3" w:customStyle="1">
    <w:name w:val="Υπότιτλος Char"/>
    <w:basedOn w:val="DefaultParagraphFont"/>
    <w:uiPriority w:val="11"/>
    <w:qFormat/>
    <w:rsid w:val="00ec1c4b"/>
    <w:rPr>
      <w:rFonts w:ascii="Times New Roman" w:hAnsi="Times New Roman" w:eastAsia="Calibri"/>
      <w:b/>
      <w:sz w:val="24"/>
      <w:lang w:eastAsia="ar-SA"/>
    </w:rPr>
  </w:style>
  <w:style w:type="paragraph" w:styleId="Style13">
    <w:name w:val="Επικεφαλίδα"/>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link w:val="Char1"/>
    <w:rsid w:val="00ec1c4b"/>
    <w:pPr>
      <w:spacing w:lineRule="auto" w:line="528"/>
      <w:ind w:hanging="0"/>
    </w:pPr>
    <w:rPr>
      <w:rFonts w:eastAsia="Times New Roman" w:cs="Times New Roman"/>
      <w:szCs w:val="20"/>
      <w:lang w:val="en-GB"/>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Ευρετήριο"/>
    <w:basedOn w:val="Normal"/>
    <w:qFormat/>
    <w:pPr>
      <w:suppressLineNumbers/>
    </w:pPr>
    <w:rPr>
      <w:rFonts w:cs="Lucida Sans"/>
      <w:lang w:val="zxx" w:eastAsia="zxx" w:bidi="zxx"/>
    </w:rPr>
  </w:style>
  <w:style w:type="paragraph" w:styleId="Style18">
    <w:name w:val="Title"/>
    <w:basedOn w:val="Normal"/>
    <w:link w:val="Char2"/>
    <w:uiPriority w:val="10"/>
    <w:qFormat/>
    <w:rsid w:val="00ec1c4b"/>
    <w:pPr>
      <w:spacing w:before="240" w:after="0"/>
      <w:ind w:hanging="0"/>
      <w:jc w:val="left"/>
    </w:pPr>
    <w:rPr>
      <w:rFonts w:eastAsia="Times New Roman" w:cs="Times New Roman"/>
      <w:b/>
      <w:szCs w:val="24"/>
      <w:lang w:eastAsia="el-GR"/>
    </w:rPr>
  </w:style>
  <w:style w:type="paragraph" w:styleId="Style19">
    <w:name w:val="Subtitle"/>
    <w:basedOn w:val="Normal"/>
    <w:next w:val="Normal"/>
    <w:link w:val="Char3"/>
    <w:autoRedefine/>
    <w:uiPriority w:val="11"/>
    <w:qFormat/>
    <w:rsid w:val="00ec1c4b"/>
    <w:pPr>
      <w:spacing w:before="120" w:after="0"/>
      <w:ind w:firstLine="397"/>
      <w:jc w:val="left"/>
    </w:pPr>
    <w:rPr>
      <w:rFonts w:eastAsia="Calibri"/>
      <w:b/>
      <w:lang w:eastAsia="ar-SA"/>
    </w:rPr>
  </w:style>
  <w:style w:type="paragraph" w:styleId="Paragraphe" w:customStyle="1">
    <w:name w:val="Paragraphe"/>
    <w:basedOn w:val="Normal"/>
    <w:qFormat/>
    <w:rsid w:val="00ec1c4b"/>
    <w:pPr>
      <w:suppressAutoHyphens w:val="true"/>
      <w:spacing w:before="0" w:after="240"/>
      <w:ind w:hanging="0"/>
    </w:pPr>
    <w:rPr>
      <w:rFonts w:ascii="Times" w:hAnsi="Times" w:eastAsia="Times New Roman" w:cs="Times"/>
      <w:sz w:val="20"/>
      <w:szCs w:val="20"/>
      <w:lang w:val="fr-FR" w:eastAsia="ar-SA"/>
    </w:rPr>
  </w:style>
  <w:style w:type="paragraph" w:styleId="ListParagraph">
    <w:name w:val="List Paragraph"/>
    <w:basedOn w:val="Normal"/>
    <w:uiPriority w:val="1"/>
    <w:qFormat/>
    <w:rsid w:val="00807032"/>
    <w:pPr>
      <w:numPr>
        <w:ilvl w:val="0"/>
        <w:numId w:val="1"/>
      </w:numPr>
      <w:spacing w:before="0" w:after="0"/>
      <w:ind w:left="794" w:hanging="340"/>
      <w:contextualSpacing/>
    </w:pPr>
    <w:rPr>
      <w:rFonts w:eastAsia="Calibri" w:cs="Times New Roman"/>
    </w:rPr>
  </w:style>
  <w:style w:type="numbering" w:styleId="NoList" w:default="1">
    <w:name w:val="No List"/>
    <w:uiPriority w:val="99"/>
    <w:semiHidden/>
    <w:unhideWhenUsed/>
    <w:qFormat/>
  </w:style>
  <w:style w:type="table" w:default="1" w:styleId="a2">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image" Target="media/image2.wmf"/><Relationship Id="rId5" Type="http://schemas.openxmlformats.org/officeDocument/2006/relationships/hyperlink" Target="http://ijl.cgpublisher.com/product/pub.30/prod.2573" TargetMode="External"/><Relationship Id="rId6" Type="http://schemas.openxmlformats.org/officeDocument/2006/relationships/hyperlink" Target="http://ijl.cgpublisher.com/product/pub.30/prod.2574"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Application>LibreOffice/7.4.1.2$Windows_x86 LibreOffice_project/3c58a8f3a960df8bc8fd77b461821e42c061c5f0</Application>
  <AppVersion>15.0000</AppVersion>
  <Pages>5</Pages>
  <Words>1852</Words>
  <Characters>10518</Characters>
  <CharactersWithSpaces>12353</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2022-01-27T22:58:00Z</dcterms:created>
  <dc:creator>ps</dc:creator>
  <dc:description/>
  <dc:language>el-GR</dc:language>
  <cp:lastModifiedBy/>
  <dcterms:modified xsi:type="dcterms:W3CDTF">2023-02-15T14:35:18Z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